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01E0747F"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C91A1F">
        <w:rPr>
          <w:rFonts w:ascii="Century" w:hAnsi="Century"/>
        </w:rPr>
        <w:t>1</w:t>
      </w:r>
      <w:r w:rsidR="00CB3408">
        <w:rPr>
          <w:rFonts w:ascii="Century" w:hAnsi="Century"/>
        </w:rPr>
        <w:t>1 once</w:t>
      </w:r>
      <w:r w:rsidR="00E957FE">
        <w:rPr>
          <w:rFonts w:ascii="Century" w:hAnsi="Century"/>
        </w:rPr>
        <w:t xml:space="preserve"> </w:t>
      </w:r>
      <w:r w:rsidR="009D3EA9">
        <w:rPr>
          <w:rFonts w:ascii="Century" w:hAnsi="Century"/>
        </w:rPr>
        <w:t xml:space="preserve">de </w:t>
      </w:r>
      <w:r w:rsidR="005C493A">
        <w:rPr>
          <w:rFonts w:ascii="Century" w:hAnsi="Century"/>
        </w:rPr>
        <w:t>diciembre</w:t>
      </w:r>
      <w:r>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79A29323"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C91A1F">
        <w:rPr>
          <w:rFonts w:ascii="Century" w:hAnsi="Century"/>
          <w:b/>
        </w:rPr>
        <w:t>272</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9A1BEC">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r w:rsidR="00C91A1F">
        <w:rPr>
          <w:rFonts w:ascii="Century" w:hAnsi="Century"/>
        </w:rPr>
        <w:t>---</w:t>
      </w:r>
    </w:p>
    <w:p w14:paraId="068B4A61" w14:textId="347E06F0" w:rsidR="00E1257C" w:rsidRDefault="00E1257C" w:rsidP="00E1257C">
      <w:pPr>
        <w:spacing w:line="360" w:lineRule="auto"/>
        <w:ind w:firstLine="709"/>
        <w:jc w:val="both"/>
        <w:rPr>
          <w:rFonts w:ascii="Century" w:hAnsi="Century"/>
        </w:rPr>
      </w:pPr>
    </w:p>
    <w:p w14:paraId="61DCFCDA" w14:textId="77777777" w:rsidR="00991EBD" w:rsidRPr="00E1257C" w:rsidRDefault="00991EBD"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83EE25E"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91A1F">
        <w:rPr>
          <w:rFonts w:ascii="Century" w:hAnsi="Century"/>
        </w:rPr>
        <w:t>06 seis de septiembre</w:t>
      </w:r>
      <w:r w:rsidR="005C493A">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 xml:space="preserve">T </w:t>
      </w:r>
      <w:r w:rsidR="005578C1">
        <w:rPr>
          <w:rFonts w:ascii="Century" w:hAnsi="Century"/>
          <w:b/>
        </w:rPr>
        <w:t>58</w:t>
      </w:r>
      <w:r w:rsidR="00C91A1F">
        <w:rPr>
          <w:rFonts w:ascii="Century" w:hAnsi="Century"/>
          <w:b/>
        </w:rPr>
        <w:t>85231</w:t>
      </w:r>
      <w:r w:rsidR="005578C1">
        <w:rPr>
          <w:rFonts w:ascii="Century" w:hAnsi="Century"/>
          <w:b/>
        </w:rPr>
        <w:t xml:space="preserve"> (Letra T cinco ocho </w:t>
      </w:r>
      <w:r w:rsidR="00C91A1F">
        <w:rPr>
          <w:rFonts w:ascii="Century" w:hAnsi="Century"/>
          <w:b/>
        </w:rPr>
        <w:t>ocho cinco dos tres uno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C91A1F">
        <w:rPr>
          <w:rFonts w:ascii="Century" w:hAnsi="Century"/>
        </w:rPr>
        <w:t xml:space="preserve">30 treinta de julio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473EA2">
        <w:rPr>
          <w:rFonts w:ascii="Century" w:hAnsi="Century"/>
        </w:rPr>
        <w:t>------------</w:t>
      </w:r>
      <w:r w:rsidR="00245ADD">
        <w:rPr>
          <w:rFonts w:ascii="Century" w:hAnsi="Century"/>
        </w:rPr>
        <w:t>----------------------</w:t>
      </w:r>
      <w:r w:rsidR="00473EA2">
        <w:rPr>
          <w:rFonts w:ascii="Century" w:hAnsi="Century"/>
        </w:rPr>
        <w:t>---------</w:t>
      </w:r>
      <w:r w:rsidRPr="00E1257C">
        <w:rPr>
          <w:rFonts w:ascii="Century" w:hAnsi="Century"/>
        </w:rPr>
        <w:t>----------</w:t>
      </w:r>
      <w:r w:rsidR="00C91A1F">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19030E30" w14:textId="659AA3AA" w:rsidR="005E116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245ADD">
        <w:rPr>
          <w:rFonts w:ascii="Century" w:hAnsi="Century"/>
        </w:rPr>
        <w:t>1</w:t>
      </w:r>
      <w:r w:rsidR="005E116C">
        <w:rPr>
          <w:rFonts w:ascii="Century" w:hAnsi="Century"/>
        </w:rPr>
        <w:t xml:space="preserve">0 diez de septiembre del año 2018 dos mil dieciocho, se requiere al actor a efecto de que en el término de 05 cinco días </w:t>
      </w:r>
      <w:r w:rsidR="00A9320D">
        <w:rPr>
          <w:rFonts w:ascii="Century" w:hAnsi="Century"/>
        </w:rPr>
        <w:t>hábiles</w:t>
      </w:r>
      <w:r w:rsidR="005E116C">
        <w:rPr>
          <w:rFonts w:ascii="Century" w:hAnsi="Century"/>
        </w:rPr>
        <w:t>, corrija y complete su demanda debiendo precisar lo siguiente:</w:t>
      </w:r>
    </w:p>
    <w:p w14:paraId="13634537" w14:textId="005A50C3" w:rsidR="005E116C" w:rsidRDefault="005E116C" w:rsidP="005E116C">
      <w:pPr>
        <w:pStyle w:val="Prrafodelista"/>
        <w:numPr>
          <w:ilvl w:val="0"/>
          <w:numId w:val="45"/>
        </w:numPr>
        <w:spacing w:line="360" w:lineRule="auto"/>
        <w:jc w:val="both"/>
        <w:rPr>
          <w:rFonts w:ascii="Century" w:hAnsi="Century"/>
        </w:rPr>
      </w:pPr>
      <w:r>
        <w:rPr>
          <w:rFonts w:ascii="Century" w:hAnsi="Century"/>
        </w:rPr>
        <w:t xml:space="preserve">Deberá exhibir y acompañar el original o copia certificada del documento legal idóneo con el que acredite ser representante legal de la persona jurídico colectiva denominada CERVECERIA GUANAJUATO SOCIEDAD ANONIMA DE CAPITAL VARIABLE, o bien en el que conste que le fue reconocida por la autoridad demandad dicha </w:t>
      </w:r>
      <w:r w:rsidR="00A9320D">
        <w:rPr>
          <w:rFonts w:ascii="Century" w:hAnsi="Century"/>
        </w:rPr>
        <w:t>personalidad</w:t>
      </w:r>
      <w:r>
        <w:rPr>
          <w:rFonts w:ascii="Century" w:hAnsi="Century"/>
        </w:rPr>
        <w:t xml:space="preserve">, deberá acompañara la documentación correspondiente, mediante el cual demuestre la legal posesión o propiedad del </w:t>
      </w:r>
      <w:r w:rsidR="00A9320D">
        <w:rPr>
          <w:rFonts w:ascii="Century" w:hAnsi="Century"/>
        </w:rPr>
        <w:t>vehículo</w:t>
      </w:r>
      <w:r>
        <w:rPr>
          <w:rFonts w:ascii="Century" w:hAnsi="Century"/>
        </w:rPr>
        <w:t xml:space="preserve"> marca </w:t>
      </w:r>
      <w:r w:rsidR="00A9320D">
        <w:rPr>
          <w:rFonts w:ascii="Century" w:hAnsi="Century"/>
        </w:rPr>
        <w:t>Volkswagen</w:t>
      </w:r>
      <w:r>
        <w:rPr>
          <w:rFonts w:ascii="Century" w:hAnsi="Century"/>
        </w:rPr>
        <w:t xml:space="preserve"> Pointer Color Gris con </w:t>
      </w:r>
      <w:r w:rsidR="00A9320D">
        <w:rPr>
          <w:rFonts w:ascii="Century" w:hAnsi="Century"/>
        </w:rPr>
        <w:t>blanco</w:t>
      </w:r>
      <w:r>
        <w:rPr>
          <w:rFonts w:ascii="Century" w:hAnsi="Century"/>
        </w:rPr>
        <w:t xml:space="preserve"> Tipo Pick Up, con placas de circulación GP 71810, se le apercibe que en caso de no acreditar su </w:t>
      </w:r>
      <w:r w:rsidR="00A9320D">
        <w:rPr>
          <w:rFonts w:ascii="Century" w:hAnsi="Century"/>
        </w:rPr>
        <w:t>personalidad</w:t>
      </w:r>
      <w:r>
        <w:rPr>
          <w:rFonts w:ascii="Century" w:hAnsi="Century"/>
        </w:rPr>
        <w:t xml:space="preserve"> jurídica ni la propiedad del vehículo, se le tendrá por presentando la promoción de </w:t>
      </w:r>
      <w:r>
        <w:rPr>
          <w:rFonts w:ascii="Century" w:hAnsi="Century"/>
        </w:rPr>
        <w:lastRenderedPageBreak/>
        <w:t xml:space="preserve">referencia, bajo las condiciones y términos con los que se ostenta en su libelo </w:t>
      </w:r>
      <w:r w:rsidR="00A9320D">
        <w:rPr>
          <w:rFonts w:ascii="Century" w:hAnsi="Century"/>
        </w:rPr>
        <w:t>inicial</w:t>
      </w:r>
      <w:r>
        <w:rPr>
          <w:rFonts w:ascii="Century" w:hAnsi="Century"/>
        </w:rPr>
        <w:t xml:space="preserve"> de demanda.</w:t>
      </w:r>
      <w:r w:rsidR="00A9320D">
        <w:rPr>
          <w:rFonts w:ascii="Century" w:hAnsi="Century"/>
        </w:rPr>
        <w:t xml:space="preserve"> ------------------------------------------------------</w:t>
      </w:r>
    </w:p>
    <w:p w14:paraId="1BF9DBAA" w14:textId="42520659" w:rsidR="005E116C" w:rsidRDefault="005E116C" w:rsidP="005E116C">
      <w:pPr>
        <w:pStyle w:val="Prrafodelista"/>
        <w:numPr>
          <w:ilvl w:val="0"/>
          <w:numId w:val="45"/>
        </w:numPr>
        <w:spacing w:line="360" w:lineRule="auto"/>
        <w:jc w:val="both"/>
        <w:rPr>
          <w:rFonts w:ascii="Century" w:hAnsi="Century"/>
        </w:rPr>
      </w:pPr>
      <w:r>
        <w:rPr>
          <w:rFonts w:ascii="Century" w:hAnsi="Century"/>
        </w:rPr>
        <w:t>Atento a lo señalado, deberá presentar las copias necesarias del escrito de cumplimiento y sus anexos para estar en condiciones de correr traslado a la autoridad demandada y para el expediente original y su duplicado.</w:t>
      </w:r>
      <w:r w:rsidR="00A9320D">
        <w:rPr>
          <w:rFonts w:ascii="Century" w:hAnsi="Century"/>
        </w:rPr>
        <w:t xml:space="preserve"> -------------------------------------------------------------</w:t>
      </w:r>
    </w:p>
    <w:p w14:paraId="08362AB3" w14:textId="77777777" w:rsidR="005E116C" w:rsidRDefault="005E116C" w:rsidP="005E116C">
      <w:pPr>
        <w:pStyle w:val="Prrafodelista"/>
        <w:spacing w:line="360" w:lineRule="auto"/>
        <w:ind w:left="1069"/>
        <w:jc w:val="both"/>
        <w:rPr>
          <w:rFonts w:ascii="Century" w:hAnsi="Century"/>
        </w:rPr>
      </w:pPr>
    </w:p>
    <w:p w14:paraId="45E5D45B" w14:textId="6E817A6F" w:rsidR="00337829" w:rsidRDefault="005E116C" w:rsidP="005E116C">
      <w:pPr>
        <w:pStyle w:val="SENTENCIAS"/>
      </w:pPr>
      <w:r>
        <w:t xml:space="preserve">Se apercibe al </w:t>
      </w:r>
      <w:r w:rsidR="00A9320D">
        <w:t>prominente</w:t>
      </w:r>
      <w:r>
        <w:t xml:space="preserve"> que, para el caso de no dar cumplimiento al requerimiento se le tendrá por presentado el escrito de cuenta bajo las condiciones y términos con los que ostenta en su libelo inicial de demanda sin acreditar la representación legal de CERVECERIA GUANAJUATO SOCI</w:t>
      </w:r>
      <w:r w:rsidR="00337829">
        <w:t>E</w:t>
      </w:r>
      <w:r>
        <w:t xml:space="preserve">DAD ANONIMA DE CAPITAL VARIALBLE, </w:t>
      </w:r>
      <w:r w:rsidR="00337829">
        <w:t xml:space="preserve">así como tampoco, la posesión o propiedad del automotor que indica en su escrito inicial. </w:t>
      </w:r>
      <w:r w:rsidR="00A9320D">
        <w:t>--------------</w:t>
      </w:r>
    </w:p>
    <w:p w14:paraId="3525E9D4" w14:textId="77777777" w:rsidR="00337829" w:rsidRDefault="00337829" w:rsidP="005E116C">
      <w:pPr>
        <w:pStyle w:val="SENTENCIAS"/>
      </w:pPr>
    </w:p>
    <w:p w14:paraId="09204756" w14:textId="597EC223" w:rsidR="00337829" w:rsidRDefault="00337829" w:rsidP="005E116C">
      <w:pPr>
        <w:pStyle w:val="SENTENCIAS"/>
      </w:pPr>
      <w:r w:rsidRPr="00A9320D">
        <w:rPr>
          <w:b/>
        </w:rPr>
        <w:t>TERCERO.</w:t>
      </w:r>
      <w:r>
        <w:t xml:space="preserve"> Por auto de fecha 21 veintiuno de septiembre del año 2018 dos mil dieciocho, se tiene a la parte actora por no dando </w:t>
      </w:r>
      <w:r w:rsidR="00A9320D">
        <w:t>cumplimiento</w:t>
      </w:r>
      <w:r>
        <w:t xml:space="preserve"> al requerimiento formulado, en tal sentido, se tiene al ciudadano </w:t>
      </w:r>
      <w:r w:rsidR="009A1BEC">
        <w:t>(.....)</w:t>
      </w:r>
      <w:r>
        <w:t xml:space="preserve">, promoviendo por su propio derecho proceso administrativo, bajo las condiciones y términos con </w:t>
      </w:r>
      <w:r w:rsidR="00A9320D">
        <w:t>los</w:t>
      </w:r>
      <w:r>
        <w:t xml:space="preserve"> que se ostenta en su libelo inicial de demanda de nulidad, esto es en su calidad de conductor de la unidad de motor que refiere en su escrito inicial de demanda, sin acreditar la representación legal de la persona jurídico </w:t>
      </w:r>
      <w:r w:rsidR="00A9320D">
        <w:t>colectiva</w:t>
      </w:r>
      <w:r>
        <w:t xml:space="preserve"> CERVECERIA G UANAJUATO SOCIEDAD ANONIMIA DE CAPITAL VARIABLE, ni la posesión o propiedad del automotor de características señaladas en su promoción inicial.</w:t>
      </w:r>
      <w:r w:rsidR="00A9320D">
        <w:t xml:space="preserve"> ----------------------------------------------------------------------------------</w:t>
      </w:r>
    </w:p>
    <w:p w14:paraId="5DFE1ED9" w14:textId="17FC6456" w:rsidR="00337829" w:rsidRDefault="00337829" w:rsidP="005E116C">
      <w:pPr>
        <w:pStyle w:val="SENTENCIAS"/>
      </w:pPr>
    </w:p>
    <w:p w14:paraId="48A1F0A3" w14:textId="507990FE" w:rsidR="00337829" w:rsidRDefault="00337829" w:rsidP="005E116C">
      <w:pPr>
        <w:pStyle w:val="SENTENCIAS"/>
      </w:pPr>
      <w:r>
        <w:t>Por lo anterior, se ordena emplazar a la autoridad demandada agente de tránsito municipal, se le admiten a la parte actora las pruebas documentales públicas anexas al escrito inicial de demanda, mismas que se tiene por desahogadas desde ese momento debido a su propia naturaleza. De igual forma se admite la presuncional en su doble sentido en lo que beneficie a la parte actora.</w:t>
      </w:r>
      <w:r w:rsidR="00BA6F27">
        <w:t xml:space="preserve"> -------------------------------------------------------------------------------------</w:t>
      </w:r>
    </w:p>
    <w:p w14:paraId="047078F7" w14:textId="7FEC0B20" w:rsidR="00337829" w:rsidRDefault="00337829" w:rsidP="005E116C">
      <w:pPr>
        <w:pStyle w:val="SENTENCIAS"/>
      </w:pPr>
    </w:p>
    <w:p w14:paraId="5814A357" w14:textId="1F8D4C16" w:rsidR="00677E64" w:rsidRDefault="00337829" w:rsidP="00337829">
      <w:pPr>
        <w:pStyle w:val="SENTENCIAS"/>
      </w:pPr>
      <w:r w:rsidRPr="00BA6F27">
        <w:rPr>
          <w:b/>
        </w:rPr>
        <w:t>CUARTO.</w:t>
      </w:r>
      <w:r>
        <w:t xml:space="preserve"> Por auto de fecha 11 once de octubre del año 2018 dos mil dieciocho, se tiene por contestando en tiempo y forma legal la demanda, se le tiene por ofrecida y admitidas como pruebas a la demandada la documental admitida a la parte actora por hacerla suya, así como la copia certificada de su gafete, pruebas que dada su naturaleza se tienen por desahogadas debido a su propia naturaleza, así como la presuncional en su doble aspecto; se señala fecha y hora para la celebración de la audiencia de alegatos. ------------------------</w:t>
      </w:r>
    </w:p>
    <w:p w14:paraId="38A79F9E" w14:textId="1F39545B" w:rsidR="00337829" w:rsidRDefault="00337829" w:rsidP="00337829">
      <w:pPr>
        <w:pStyle w:val="SENTENCIAS"/>
      </w:pPr>
    </w:p>
    <w:p w14:paraId="037E278C" w14:textId="409150EA" w:rsidR="00E1257C" w:rsidRPr="00772DD1" w:rsidRDefault="00337829" w:rsidP="00E1257C">
      <w:pPr>
        <w:spacing w:line="360" w:lineRule="auto"/>
        <w:ind w:firstLine="709"/>
        <w:jc w:val="both"/>
        <w:rPr>
          <w:rFonts w:ascii="Century" w:hAnsi="Century"/>
          <w:bCs/>
          <w:iCs/>
        </w:rPr>
      </w:pPr>
      <w:r>
        <w:rPr>
          <w:rFonts w:ascii="Century" w:hAnsi="Century"/>
          <w:b/>
          <w:bCs/>
          <w:iCs/>
        </w:rPr>
        <w:t>QUINTO</w:t>
      </w:r>
      <w:r w:rsidR="004200C2">
        <w:rPr>
          <w:rFonts w:ascii="Century" w:hAnsi="Century"/>
          <w:b/>
          <w:bCs/>
          <w:iCs/>
        </w:rPr>
        <w:t xml:space="preserve">. </w:t>
      </w:r>
      <w:r w:rsidR="00772DD1" w:rsidRPr="00772DD1">
        <w:rPr>
          <w:rFonts w:ascii="Century" w:hAnsi="Century"/>
          <w:bCs/>
          <w:iCs/>
        </w:rPr>
        <w:t>El día 1</w:t>
      </w:r>
      <w:r>
        <w:rPr>
          <w:rFonts w:ascii="Century" w:hAnsi="Century"/>
          <w:bCs/>
          <w:iCs/>
        </w:rPr>
        <w:t xml:space="preserve">5 quince de noviembre </w:t>
      </w:r>
      <w:r w:rsidR="00772DD1" w:rsidRPr="00772DD1">
        <w:rPr>
          <w:rFonts w:ascii="Century" w:hAnsi="Century"/>
          <w:bCs/>
          <w:iCs/>
        </w:rPr>
        <w:t>del año 2018 dos mil dieciocho, a las 1</w:t>
      </w:r>
      <w:r>
        <w:rPr>
          <w:rFonts w:ascii="Century" w:hAnsi="Century"/>
          <w:bCs/>
          <w:iCs/>
        </w:rPr>
        <w:t>2</w:t>
      </w:r>
      <w:r w:rsidR="00772DD1" w:rsidRPr="00772DD1">
        <w:rPr>
          <w:rFonts w:ascii="Century" w:hAnsi="Century"/>
          <w:bCs/>
          <w:iCs/>
        </w:rPr>
        <w:t xml:space="preserve">:00 </w:t>
      </w:r>
      <w:r w:rsidR="004200C2">
        <w:rPr>
          <w:rFonts w:ascii="Century" w:hAnsi="Century"/>
          <w:bCs/>
          <w:iCs/>
        </w:rPr>
        <w:t>d</w:t>
      </w:r>
      <w:r>
        <w:rPr>
          <w:rFonts w:ascii="Century" w:hAnsi="Century"/>
          <w:bCs/>
          <w:iCs/>
        </w:rPr>
        <w:t>oce</w:t>
      </w:r>
      <w:r w:rsidR="00772DD1" w:rsidRPr="00772DD1">
        <w:rPr>
          <w:rFonts w:ascii="Century" w:hAnsi="Century"/>
          <w:bCs/>
          <w:iCs/>
        </w:rPr>
        <w:t xml:space="preserve"> horas con cero minutos, se llevó a cabo la celebración de la audiencia de alegatos</w:t>
      </w:r>
      <w:r w:rsidR="00772DD1">
        <w:rPr>
          <w:rFonts w:ascii="Century" w:hAnsi="Century"/>
          <w:bCs/>
          <w:iCs/>
        </w:rPr>
        <w:t>, sin la asistencia de las partes</w:t>
      </w:r>
      <w:r w:rsidR="00772DD1" w:rsidRPr="00772DD1">
        <w:rPr>
          <w:rFonts w:ascii="Century" w:hAnsi="Century"/>
          <w:bCs/>
          <w:iCs/>
        </w:rPr>
        <w:t>. ----------------------------------</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43F60842" w14:textId="24750062" w:rsidR="00E1257C" w:rsidRPr="00E1257C" w:rsidRDefault="00E1257C" w:rsidP="000D61F4">
      <w:pPr>
        <w:pStyle w:val="SENTENCIAS"/>
      </w:pPr>
      <w:r w:rsidRPr="00E1257C">
        <w:rPr>
          <w:b/>
          <w:lang w:val="es-MX"/>
        </w:rPr>
        <w:t xml:space="preserve">SEGUNDO. </w:t>
      </w:r>
      <w:r w:rsidR="000D61F4">
        <w:rPr>
          <w:b/>
          <w:lang w:val="es-MX"/>
        </w:rPr>
        <w:t>L</w:t>
      </w:r>
      <w:r w:rsidRPr="00E1257C">
        <w:t xml:space="preserve">a existencia del acto impugnado, se encuentra documentada en autos con </w:t>
      </w:r>
      <w:r w:rsidR="00CB3408">
        <w:t>el original d</w:t>
      </w:r>
      <w:r w:rsidR="00F85EFB">
        <w:t xml:space="preserve">el acta de infracción </w:t>
      </w:r>
      <w:r w:rsidR="00337829" w:rsidRPr="00337829">
        <w:rPr>
          <w:b/>
        </w:rPr>
        <w:t xml:space="preserve">T 5885231 (Letra T cinco ocho ocho cinco dos tres uno), </w:t>
      </w:r>
      <w:r w:rsidR="00337829" w:rsidRPr="00AE119F">
        <w:t>levantada en fecha 30 treinta de julio del año del año 2018 dos mil dieciocho</w:t>
      </w:r>
      <w:r w:rsidR="00F85EFB" w:rsidRPr="00AE119F">
        <w:t>,</w:t>
      </w:r>
      <w:r w:rsidR="00F85EFB">
        <w:t xml:space="preserve"> </w:t>
      </w:r>
      <w:r w:rsidR="0001556B">
        <w:t xml:space="preserve">la </w:t>
      </w:r>
      <w:r w:rsidRPr="00E1257C">
        <w:t>que merece pleno valor probatorio, conforme lo dispuesto en los artículos 78, 117, 12</w:t>
      </w:r>
      <w:r w:rsidR="0001556B">
        <w:t>4</w:t>
      </w:r>
      <w:r w:rsidRPr="00E1257C">
        <w:t xml:space="preserve"> y 131 del Código de Procedimiento y Justicia Administrativa para el Estado y los Municipios de Guanajuato; </w:t>
      </w:r>
      <w:r w:rsidR="0001556B">
        <w:t xml:space="preserve">ya que </w:t>
      </w:r>
      <w:r w:rsidR="0001556B" w:rsidRPr="0001556B">
        <w:t xml:space="preserve">concatenada con la manifestación que realiza la demandada en el sentido de que </w:t>
      </w:r>
      <w:r w:rsidR="0001556B">
        <w:t>emitió la referida acta. -----</w:t>
      </w:r>
      <w:r w:rsidR="00CB3408">
        <w:t>-------------</w:t>
      </w:r>
      <w:r w:rsidR="0001556B">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09AF1B2B" w:rsidR="00E1257C" w:rsidRPr="00E1257C" w:rsidRDefault="000D61F4" w:rsidP="00E1257C">
      <w:pPr>
        <w:spacing w:line="360" w:lineRule="auto"/>
        <w:ind w:firstLine="709"/>
        <w:jc w:val="both"/>
        <w:rPr>
          <w:rFonts w:ascii="Century" w:hAnsi="Century"/>
        </w:rPr>
      </w:pPr>
      <w:r>
        <w:rPr>
          <w:rFonts w:ascii="Century" w:hAnsi="Century"/>
          <w:b/>
          <w:bCs/>
          <w:iCs/>
        </w:rPr>
        <w:t>TERCERO</w:t>
      </w:r>
      <w:r w:rsidR="00E1257C" w:rsidRPr="00E1257C">
        <w:rPr>
          <w:rFonts w:ascii="Century" w:hAnsi="Century"/>
          <w:b/>
          <w:bCs/>
          <w:iCs/>
        </w:rPr>
        <w:t xml:space="preserve">. </w:t>
      </w:r>
      <w:r w:rsidR="00E1257C"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1257C"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1B5E8A5" w14:textId="3E983666" w:rsidR="00AE119F" w:rsidRDefault="00BA3253" w:rsidP="00E1257C">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AE119F">
        <w:rPr>
          <w:rFonts w:ascii="Century" w:hAnsi="Century"/>
        </w:rPr>
        <w:t>refiere se actualiza la causal de improcedencia prevista en la fracción I y VI, del artículo 261, relacionado con el 262 fracción II del Código de Procedimiento y Justicia Administrativa para el Estado y los Municipios de Guanajuato, ya que menciona no afecta el interés jurídico de la parte actora. -----------------------------</w:t>
      </w:r>
    </w:p>
    <w:p w14:paraId="44F2593E" w14:textId="77777777" w:rsidR="00AE119F" w:rsidRDefault="00AE119F" w:rsidP="00E1257C">
      <w:pPr>
        <w:spacing w:line="360" w:lineRule="auto"/>
        <w:ind w:firstLine="709"/>
        <w:jc w:val="both"/>
        <w:rPr>
          <w:rFonts w:ascii="Century" w:hAnsi="Century"/>
        </w:rPr>
      </w:pPr>
    </w:p>
    <w:p w14:paraId="362E1FFA" w14:textId="77777777" w:rsidR="00AE119F" w:rsidRDefault="00AE119F" w:rsidP="00AE119F">
      <w:pPr>
        <w:pStyle w:val="SENTENCIAS"/>
        <w:rPr>
          <w:rFonts w:cs="Calibri"/>
          <w:bCs/>
          <w:iCs/>
        </w:rPr>
      </w:pPr>
      <w:r>
        <w:rPr>
          <w:rFonts w:cs="Calibri"/>
          <w:bCs/>
          <w:iCs/>
        </w:rPr>
        <w:t xml:space="preserve">Causal de improcedencia que a juicio de quien resuelve resulta FUNDADA, lo anterior, al considerar que dicho acto administrativo, no afecta la esfera jurídica del recurrente, de acuerdo a las siguientes consideraciones: </w:t>
      </w:r>
    </w:p>
    <w:p w14:paraId="228D7EFB" w14:textId="77777777" w:rsidR="00AE119F" w:rsidRDefault="00AE119F" w:rsidP="00AE119F">
      <w:pPr>
        <w:pStyle w:val="SENTENCIAS"/>
        <w:rPr>
          <w:rFonts w:cs="Calibri"/>
          <w:bCs/>
          <w:iCs/>
        </w:rPr>
      </w:pPr>
    </w:p>
    <w:p w14:paraId="294D2FC3" w14:textId="77777777" w:rsidR="00AE119F" w:rsidRDefault="00AE119F" w:rsidP="00AE119F">
      <w:pPr>
        <w:pStyle w:val="SENTENCIAS"/>
      </w:pPr>
      <w:r>
        <w:t xml:space="preserve">En principio, es oportuno precisar lo que dispone el artículo </w:t>
      </w:r>
      <w:r w:rsidRPr="00B10044">
        <w:t>261</w:t>
      </w:r>
      <w:r>
        <w:t xml:space="preserve"> fracción I, del Código de Procedimiento y Justicia Administrativa para el Estado y los Municipios de Guanajuato: ---------------------------------------------------------------------</w:t>
      </w:r>
    </w:p>
    <w:p w14:paraId="112E17BF" w14:textId="77777777" w:rsidR="00AE119F" w:rsidRDefault="00AE119F" w:rsidP="00AE119F">
      <w:pPr>
        <w:pStyle w:val="SENTENCIAS"/>
        <w:rPr>
          <w:b/>
        </w:rPr>
      </w:pPr>
    </w:p>
    <w:p w14:paraId="3051ADF0" w14:textId="77777777" w:rsidR="00AE119F" w:rsidRPr="00B10044" w:rsidRDefault="00AE119F" w:rsidP="00AE119F">
      <w:pPr>
        <w:pStyle w:val="TESISYJURIS"/>
      </w:pPr>
      <w:r>
        <w:t>E</w:t>
      </w:r>
      <w:r w:rsidRPr="00B10044">
        <w:t>l proceso administrativo es improcedente contra actos o resoluciones:</w:t>
      </w:r>
    </w:p>
    <w:p w14:paraId="488AA8D4" w14:textId="77777777" w:rsidR="00AE119F" w:rsidRDefault="00AE119F" w:rsidP="00AE119F">
      <w:pPr>
        <w:pStyle w:val="TESISYJURIS"/>
        <w:rPr>
          <w:highlight w:val="yellow"/>
        </w:rPr>
      </w:pPr>
    </w:p>
    <w:p w14:paraId="0A7BA24A" w14:textId="77777777" w:rsidR="00AE119F" w:rsidRPr="00B10044" w:rsidRDefault="00AE119F" w:rsidP="00AE119F">
      <w:pPr>
        <w:pStyle w:val="TESISYJURIS"/>
        <w:rPr>
          <w:lang w:val="es-MX"/>
        </w:rPr>
      </w:pPr>
      <w:r>
        <w:t xml:space="preserve">I. </w:t>
      </w:r>
      <w:r w:rsidRPr="00B10044">
        <w:t>Que no afecten los intereses jurídicos del actor;</w:t>
      </w:r>
      <w:r>
        <w:t xml:space="preserve"> …</w:t>
      </w:r>
    </w:p>
    <w:p w14:paraId="440D991F" w14:textId="77777777" w:rsidR="00AE119F" w:rsidRPr="00E269A1" w:rsidRDefault="00AE119F" w:rsidP="00AE119F">
      <w:pPr>
        <w:pStyle w:val="SENTENCIAS"/>
        <w:rPr>
          <w:highlight w:val="yellow"/>
          <w:lang w:val="es-MX"/>
        </w:rPr>
      </w:pPr>
    </w:p>
    <w:p w14:paraId="58B8027E" w14:textId="77777777" w:rsidR="00AE119F" w:rsidRPr="00E269A1" w:rsidRDefault="00AE119F" w:rsidP="00AE119F">
      <w:pPr>
        <w:pStyle w:val="SENTENCIAS"/>
        <w:rPr>
          <w:color w:val="262626"/>
        </w:rPr>
      </w:pPr>
    </w:p>
    <w:p w14:paraId="26447983" w14:textId="77777777" w:rsidR="00AE119F" w:rsidRDefault="00AE119F" w:rsidP="00AE119F">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ya que sin este requisito de procedibilidad, no existe legitimación para impugnar el acto administrativo, es decir, si el acto no es dirigido al demandante, él debe acreditar de manera fehaciente que dicho acto le causa un daño o perjuicio en su persona o bienes. -----------------------------------</w:t>
      </w:r>
    </w:p>
    <w:p w14:paraId="2BF652FC" w14:textId="77777777" w:rsidR="00AE119F" w:rsidRDefault="00AE119F" w:rsidP="00AE119F">
      <w:pPr>
        <w:pStyle w:val="SENTENCIAS"/>
      </w:pPr>
    </w:p>
    <w:p w14:paraId="23DA5076" w14:textId="77777777" w:rsidR="00AE119F" w:rsidRPr="00E269A1" w:rsidRDefault="00AE119F" w:rsidP="00AE119F">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p>
    <w:p w14:paraId="094D7A37" w14:textId="77777777" w:rsidR="00AE119F" w:rsidRDefault="00AE119F" w:rsidP="00AE119F">
      <w:pPr>
        <w:pStyle w:val="RESOLUCIONES"/>
        <w:rPr>
          <w:rFonts w:ascii="Arial Narrow" w:hAnsi="Arial Narrow"/>
          <w:color w:val="262626"/>
          <w:sz w:val="27"/>
          <w:szCs w:val="27"/>
        </w:rPr>
      </w:pPr>
    </w:p>
    <w:p w14:paraId="7C563E0F" w14:textId="77777777" w:rsidR="00AE119F" w:rsidRDefault="00AE119F" w:rsidP="00AE119F">
      <w:pPr>
        <w:pStyle w:val="TESISYJURIS"/>
      </w:pPr>
      <w:r w:rsidRPr="00F37C15">
        <w:rPr>
          <w:b/>
          <w:lang w:val="es-MX"/>
        </w:rPr>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w:t>
      </w:r>
      <w:r w:rsidRPr="00F37C15">
        <w:rPr>
          <w:b/>
        </w:rPr>
        <w:t xml:space="preserve"> </w:t>
      </w:r>
      <w:r w:rsidRPr="00F37C15">
        <w:t>Adán Jorge Zúñiga Chávez.).</w:t>
      </w:r>
    </w:p>
    <w:p w14:paraId="1397BA7E" w14:textId="77777777" w:rsidR="00AE119F" w:rsidRDefault="00AE119F" w:rsidP="00AE119F">
      <w:pPr>
        <w:pStyle w:val="RESOLUCIONES"/>
        <w:rPr>
          <w:rFonts w:ascii="Arial Narrow" w:hAnsi="Arial Narrow"/>
          <w:color w:val="262626"/>
          <w:sz w:val="27"/>
          <w:szCs w:val="27"/>
        </w:rPr>
      </w:pPr>
    </w:p>
    <w:p w14:paraId="3EDA1CC2" w14:textId="77777777" w:rsidR="00AE119F" w:rsidRDefault="00AE119F" w:rsidP="00AE119F">
      <w:pPr>
        <w:pStyle w:val="RESOLUCIONES"/>
        <w:rPr>
          <w:rFonts w:ascii="Arial Narrow" w:hAnsi="Arial Narrow"/>
          <w:color w:val="262626"/>
          <w:sz w:val="27"/>
          <w:szCs w:val="27"/>
        </w:rPr>
      </w:pPr>
    </w:p>
    <w:p w14:paraId="508E2607" w14:textId="77777777" w:rsidR="00AE119F" w:rsidRDefault="00AE119F" w:rsidP="00AE119F">
      <w:pPr>
        <w:pStyle w:val="RESOLUCIONES"/>
      </w:pPr>
      <w:r w:rsidRPr="008E2EBF">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7855B56E" w14:textId="77777777" w:rsidR="00AE119F" w:rsidRDefault="00AE119F" w:rsidP="00AE119F">
      <w:pPr>
        <w:pStyle w:val="SENTENCIAS"/>
        <w:rPr>
          <w:rFonts w:ascii="Arial Narrow" w:hAnsi="Arial Narrow"/>
          <w:i/>
          <w:color w:val="262626"/>
          <w:sz w:val="27"/>
          <w:szCs w:val="27"/>
        </w:rPr>
      </w:pPr>
    </w:p>
    <w:p w14:paraId="0B1E2377" w14:textId="77777777" w:rsidR="00AE119F" w:rsidRDefault="00AE119F" w:rsidP="00AE119F">
      <w:pPr>
        <w:pStyle w:val="TESISYJURIS"/>
      </w:pPr>
      <w:r w:rsidRPr="00BA6F27">
        <w:rPr>
          <w:b/>
        </w:rPr>
        <w:t>LEGITIMACIÓN PARA INTERVENIR EN EL PROCESO ADMINISTRATIVO ANTE EL TRIBUNAL DE LO CONTENCIOSO ADMINISTRATIVO DEL ESTADO DE GUANAJUATO. CORRESPONDE SÓLO A QUIEN TENGA UN INTERÉS JURÍDICO.</w:t>
      </w:r>
      <w:r w:rsidRPr="00F37C15">
        <w:t xml:space="preserve">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1E43524A" w14:textId="77777777" w:rsidR="00AE119F" w:rsidRDefault="00AE119F" w:rsidP="00AE119F">
      <w:pPr>
        <w:pStyle w:val="SENTENCIAS"/>
        <w:rPr>
          <w:rFonts w:ascii="Arial Narrow" w:hAnsi="Arial Narrow"/>
          <w:i/>
          <w:color w:val="262626"/>
          <w:sz w:val="27"/>
          <w:szCs w:val="27"/>
        </w:rPr>
      </w:pPr>
    </w:p>
    <w:p w14:paraId="17B8B45B" w14:textId="77777777" w:rsidR="00AE119F" w:rsidRPr="00CB2951" w:rsidRDefault="00AE119F" w:rsidP="00AE119F">
      <w:pPr>
        <w:pStyle w:val="SENTENCIAS"/>
        <w:rPr>
          <w:rFonts w:ascii="Arial Narrow" w:hAnsi="Arial Narrow"/>
          <w:i/>
          <w:color w:val="262626"/>
          <w:sz w:val="27"/>
          <w:szCs w:val="27"/>
        </w:rPr>
      </w:pPr>
    </w:p>
    <w:p w14:paraId="576D687B" w14:textId="165FEF41" w:rsidR="00AE119F" w:rsidRDefault="00AE119F" w:rsidP="00AE119F">
      <w:pPr>
        <w:pStyle w:val="RESOLUCIONES"/>
      </w:pPr>
      <w:r w:rsidRPr="00E269A1">
        <w:rPr>
          <w:rStyle w:val="RESOLUCIONESCar"/>
        </w:rPr>
        <w:t>Bajo tal contexto, es que resulta imprescindible la existencia de</w:t>
      </w:r>
      <w:r>
        <w:rPr>
          <w:rStyle w:val="RESOLUCIONESCar"/>
        </w:rPr>
        <w:t>l</w:t>
      </w:r>
      <w:r w:rsidRPr="00E269A1">
        <w:rPr>
          <w:rStyle w:val="RESOLUCIONESCar"/>
        </w:rPr>
        <w:t xml:space="preserve"> interés jurídico para acudir válidamente a impugnar un acto que afect</w:t>
      </w:r>
      <w:r>
        <w:rPr>
          <w:rStyle w:val="RESOLUCIONESCar"/>
        </w:rPr>
        <w:t>e la esfera jurídica del impetrante</w:t>
      </w:r>
      <w:r w:rsidRPr="00E269A1">
        <w:rPr>
          <w:rStyle w:val="RESOLUCIONESCar"/>
        </w:rPr>
        <w:t>,</w:t>
      </w:r>
      <w:r>
        <w:rPr>
          <w:rStyle w:val="RESOLUCIONESCar"/>
        </w:rPr>
        <w:t xml:space="preserve"> por lo que, en el presente caso, el actor acude a impugnar el acto contenido en el acta de infracción </w:t>
      </w:r>
      <w:r>
        <w:rPr>
          <w:b/>
        </w:rPr>
        <w:t>T 5885231 (Letra T cinco ocho ocho cinco dos tres uno),</w:t>
      </w:r>
      <w:r w:rsidRPr="00E1257C">
        <w:rPr>
          <w:b/>
        </w:rPr>
        <w:t xml:space="preserve"> </w:t>
      </w:r>
      <w:r>
        <w:t xml:space="preserve">levantada en fecha 30 treinta de julio del año </w:t>
      </w:r>
      <w:r w:rsidRPr="00E1257C">
        <w:t>del año 201</w:t>
      </w:r>
      <w:r>
        <w:t xml:space="preserve">8 dos mil dieciocho, sin embargo de dicha acta no se desprenden los datos del infractor, es decir, dicho acto administrativo no es dirigido al particular que acude a demandar su nulidad, en tal sentido, resulta </w:t>
      </w:r>
      <w:r w:rsidR="00CB3408">
        <w:t>indispensable</w:t>
      </w:r>
      <w:r>
        <w:t xml:space="preserve"> que el actor de la presente causa acredite contar con interés jurídico, es decir, </w:t>
      </w:r>
      <w:r w:rsidR="00BA6F27">
        <w:t xml:space="preserve">acreditar </w:t>
      </w:r>
      <w:r>
        <w:t xml:space="preserve">la afectación que dicho acto le causa. </w:t>
      </w:r>
      <w:r w:rsidR="00BA6F27">
        <w:t>------------------</w:t>
      </w:r>
    </w:p>
    <w:p w14:paraId="27D8CDE5" w14:textId="21CEB220" w:rsidR="00AE119F" w:rsidRDefault="00AE119F" w:rsidP="00AE119F">
      <w:pPr>
        <w:pStyle w:val="RESOLUCIONES"/>
        <w:rPr>
          <w:rStyle w:val="RESOLUCIONESCar"/>
        </w:rPr>
      </w:pPr>
    </w:p>
    <w:p w14:paraId="432C909C" w14:textId="7E51EE41" w:rsidR="00BB18B6" w:rsidRDefault="00AE119F" w:rsidP="00BB18B6">
      <w:pPr>
        <w:pStyle w:val="SENTENCIAS"/>
      </w:pPr>
      <w:r>
        <w:rPr>
          <w:rStyle w:val="RESOLUCIONESCar"/>
        </w:rPr>
        <w:t xml:space="preserve">Cabe señalar que el actor adjunta a su escrito inicial de demanda el recibo de pago número AA 7910813 (Letra A A siete nueve uno cero ocho uno tres), </w:t>
      </w:r>
      <w:r w:rsidR="00BB18B6">
        <w:rPr>
          <w:rStyle w:val="RESOLUCIONESCar"/>
        </w:rPr>
        <w:t xml:space="preserve">de fecha 06 seis de agosto del año 2018 dos mil dieciocho, por una cantidad de $157.17 (ciento cincuenta y siete pesos 17/100 M/N), derivado del folio de infracción </w:t>
      </w:r>
      <w:r w:rsidR="00BB18B6">
        <w:rPr>
          <w:b/>
        </w:rPr>
        <w:t>T 5885231 (Letra T cinco ocho ocho cinco dos tres uno),</w:t>
      </w:r>
      <w:r w:rsidR="00BB18B6" w:rsidRPr="00E1257C">
        <w:rPr>
          <w:b/>
        </w:rPr>
        <w:t xml:space="preserve"> </w:t>
      </w:r>
      <w:r w:rsidR="00BB18B6">
        <w:t xml:space="preserve">levantada en fecha 30 treinta de julio del año </w:t>
      </w:r>
      <w:r w:rsidR="00BB18B6" w:rsidRPr="00E1257C">
        <w:t>del año 201</w:t>
      </w:r>
      <w:r w:rsidR="00BB18B6">
        <w:t>8 dos mil dieciocho; sin embargo dicho recibo es expedido a nombre de la persona moral Cervecería Guanajuato S.A. de C.V., -----------------------------------------------------------------------</w:t>
      </w:r>
    </w:p>
    <w:p w14:paraId="282E40C8" w14:textId="6828804E" w:rsidR="00BB18B6" w:rsidRDefault="00BB18B6" w:rsidP="00BB18B6">
      <w:pPr>
        <w:pStyle w:val="SENTENCIAS"/>
      </w:pPr>
    </w:p>
    <w:p w14:paraId="74CF1DCE" w14:textId="370DEE61" w:rsidR="00BB18B6" w:rsidRDefault="00BB18B6" w:rsidP="00BB18B6">
      <w:pPr>
        <w:pStyle w:val="SENTENCIAS"/>
      </w:pPr>
      <w:r>
        <w:t xml:space="preserve">Así las cosas, obra en el sumario, que le </w:t>
      </w:r>
      <w:r w:rsidR="00CB3408">
        <w:t xml:space="preserve">fue </w:t>
      </w:r>
      <w:r>
        <w:t>formulado requerimiento al acto</w:t>
      </w:r>
      <w:r w:rsidR="0061485C">
        <w:t>r</w:t>
      </w:r>
      <w:r>
        <w:t xml:space="preserve"> a efecto de que acreditara el interés jurídico para impugnar el acta de referencia, no obstante, este no dio </w:t>
      </w:r>
      <w:r w:rsidR="0061485C">
        <w:t>cumplimiento</w:t>
      </w:r>
      <w:r>
        <w:t xml:space="preserve">, por lo que por auto de fecha </w:t>
      </w:r>
      <w:r w:rsidRPr="00BB18B6">
        <w:t xml:space="preserve">21 veintiuno de septiembre del año 2018 dos mil dieciocho, se tiene a la parte actora por no dando </w:t>
      </w:r>
      <w:r w:rsidR="0061485C" w:rsidRPr="00BB18B6">
        <w:t>cumplimiento</w:t>
      </w:r>
      <w:r w:rsidRPr="00BB18B6">
        <w:t xml:space="preserve">, en tal sentido, se tiene al ciudadano </w:t>
      </w:r>
      <w:r w:rsidR="009A1BEC">
        <w:t>(.....)</w:t>
      </w:r>
      <w:r w:rsidRPr="00BB18B6">
        <w:t xml:space="preserve">, promoviendo por su propio derecho proceso administrativo, bajo las condiciones y términos con </w:t>
      </w:r>
      <w:r w:rsidR="0061485C" w:rsidRPr="00BB18B6">
        <w:t>los</w:t>
      </w:r>
      <w:r w:rsidRPr="00BB18B6">
        <w:t xml:space="preserve"> que se ostenta en su libelo inicial de demanda de nulidad, esto es en su calidad de conductor de la unidad de motor que refiere en su escrito inicial de demanda, sin acreditar la representación legal de la persona jurídico </w:t>
      </w:r>
      <w:r w:rsidR="0061485C" w:rsidRPr="00BB18B6">
        <w:t>colectiva</w:t>
      </w:r>
      <w:r w:rsidRPr="00BB18B6">
        <w:t xml:space="preserve"> CERVECERIA GUANAJUATO SOCIEDAD ANONIMIA DE CAPITAL VARIABLE, ni la posesión o propiedad del automotor de características señaladas en su promoción inicial.</w:t>
      </w:r>
      <w:r w:rsidR="0061485C">
        <w:t xml:space="preserve"> -----------------------------------------------------------</w:t>
      </w:r>
    </w:p>
    <w:p w14:paraId="11944AF9" w14:textId="4C2BB0DB" w:rsidR="00AE119F" w:rsidRDefault="00AE119F" w:rsidP="00AE119F">
      <w:pPr>
        <w:pStyle w:val="RESOLUCIONES"/>
        <w:rPr>
          <w:rStyle w:val="RESOLUCIONESCar"/>
        </w:rPr>
      </w:pPr>
    </w:p>
    <w:p w14:paraId="5130C603" w14:textId="1AA816F0" w:rsidR="0061485C" w:rsidRDefault="00AE119F" w:rsidP="0061485C">
      <w:pPr>
        <w:pStyle w:val="SENTENCIAS"/>
      </w:pPr>
      <w:r>
        <w:t xml:space="preserve">En ese orden de ideas, </w:t>
      </w:r>
      <w:r w:rsidR="0061485C">
        <w:t xml:space="preserve">y considerado que el actor ciudadano </w:t>
      </w:r>
      <w:r w:rsidR="009A1BEC">
        <w:t>(.....)</w:t>
      </w:r>
      <w:r w:rsidR="0061485C">
        <w:t xml:space="preserve">, no es el destinario del acta de infracción </w:t>
      </w:r>
      <w:r w:rsidR="00BA6F27">
        <w:t>impugnada</w:t>
      </w:r>
      <w:r w:rsidR="0061485C">
        <w:t xml:space="preserve">, </w:t>
      </w:r>
      <w:r w:rsidR="00BA6F27">
        <w:t xml:space="preserve">no acredita </w:t>
      </w:r>
      <w:r w:rsidR="0061485C">
        <w:t>ser el poseedor o propietario del vehículo infraccionado,</w:t>
      </w:r>
      <w:r w:rsidR="00BA6F27">
        <w:t xml:space="preserve"> o</w:t>
      </w:r>
      <w:r w:rsidR="0061485C">
        <w:t xml:space="preserve"> ser represen</w:t>
      </w:r>
      <w:r w:rsidR="00BA6F27">
        <w:t>t</w:t>
      </w:r>
      <w:r w:rsidR="0061485C">
        <w:t>a</w:t>
      </w:r>
      <w:r w:rsidR="00BA6F27">
        <w:t>n</w:t>
      </w:r>
      <w:r w:rsidR="0061485C">
        <w:t xml:space="preserve">te legal de la persona moral </w:t>
      </w:r>
      <w:r w:rsidR="00BA6F27">
        <w:t>Cervecería</w:t>
      </w:r>
      <w:r w:rsidR="0061485C">
        <w:t xml:space="preserve"> Guanajuato S.A. de C.V., </w:t>
      </w:r>
      <w:r w:rsidR="00BA6F27">
        <w:t xml:space="preserve">la cual </w:t>
      </w:r>
      <w:r w:rsidR="0061485C">
        <w:t>realizó el pago de la multa derivada de la boleta de infracción</w:t>
      </w:r>
      <w:r w:rsidR="00BA6F27">
        <w:t xml:space="preserve"> impugnada</w:t>
      </w:r>
      <w:r w:rsidR="0061485C">
        <w:t>, así como ser el conductor del vehículo infraccionad</w:t>
      </w:r>
      <w:r w:rsidR="00BA6F27">
        <w:t>o</w:t>
      </w:r>
      <w:r w:rsidR="0061485C">
        <w:t xml:space="preserve">, </w:t>
      </w:r>
      <w:r>
        <w:t xml:space="preserve">se llega a la convicción de </w:t>
      </w:r>
      <w:r w:rsidRPr="00E269A1">
        <w:t xml:space="preserve">que </w:t>
      </w:r>
      <w:r>
        <w:t xml:space="preserve">no acredita </w:t>
      </w:r>
      <w:r w:rsidR="0061485C">
        <w:t xml:space="preserve">contar con interés jurídico para demandar la nulidad de la boleta de infracción </w:t>
      </w:r>
      <w:r w:rsidR="0061485C">
        <w:rPr>
          <w:b/>
        </w:rPr>
        <w:t>T 5885231 (Letra T cinco ocho ocho cinco dos tres uno),</w:t>
      </w:r>
      <w:r w:rsidR="0061485C" w:rsidRPr="00E1257C">
        <w:rPr>
          <w:b/>
        </w:rPr>
        <w:t xml:space="preserve"> </w:t>
      </w:r>
      <w:r w:rsidR="0061485C">
        <w:t xml:space="preserve">levantada en fecha 30 treinta de julio del año </w:t>
      </w:r>
      <w:r w:rsidR="0061485C" w:rsidRPr="00E1257C">
        <w:t>del año 201</w:t>
      </w:r>
      <w:r w:rsidR="0061485C">
        <w:t>8 dos mil dieciocho. -------------------------------------------</w:t>
      </w:r>
      <w:r w:rsidR="00BA6F27">
        <w:t>---------------</w:t>
      </w:r>
    </w:p>
    <w:p w14:paraId="14DA014F" w14:textId="77777777" w:rsidR="0061485C" w:rsidRDefault="0061485C" w:rsidP="00AE119F">
      <w:pPr>
        <w:pStyle w:val="SENTENCIAS"/>
      </w:pPr>
    </w:p>
    <w:p w14:paraId="43A06E0B" w14:textId="77777777" w:rsidR="00BA6F27" w:rsidRDefault="00BA6F27" w:rsidP="00BA6F27">
      <w:pPr>
        <w:pStyle w:val="SENTENCIAS"/>
      </w:pPr>
      <w:r>
        <w:t xml:space="preserve">Sirve apoyo a lo expuesto la tesis XVI.2o.A.T.4 A, emitida por el Segundo Tribunal Colegiado en Materias Administrativa y de Trabajo del Decimosexto Circuito, visible en el Semanario Judicial de la Federación y su Gaceta, novena época, tomo XXX, septiembre de 2009, página 3149, que reza: </w:t>
      </w:r>
    </w:p>
    <w:p w14:paraId="7CAA619A" w14:textId="77777777" w:rsidR="00BA6F27" w:rsidRDefault="00BA6F27" w:rsidP="00BA6F27">
      <w:pPr>
        <w:pStyle w:val="SENTENCIAS"/>
      </w:pPr>
    </w:p>
    <w:p w14:paraId="61357A3C" w14:textId="5D174F32" w:rsidR="0061485C" w:rsidRDefault="00BA6F27" w:rsidP="00BA6F27">
      <w:pPr>
        <w:pStyle w:val="TESISYJURIS"/>
      </w:pPr>
      <w:r w:rsidRPr="00CB3408">
        <w:rPr>
          <w:b/>
        </w:rPr>
        <w:t xml:space="preserve">JUICIO DE NULIDAD IMPROCEDENTE. POR CARECER DE INTERÉS JURÍDICO EL ACTOR, SI NO </w:t>
      </w:r>
      <w:r w:rsidR="00CB3408" w:rsidRPr="00CB3408">
        <w:rPr>
          <w:b/>
        </w:rPr>
        <w:t xml:space="preserve">SE ACREDITA LA PROPIEDAD   DEL </w:t>
      </w:r>
      <w:r w:rsidRPr="00CB3408">
        <w:rPr>
          <w:b/>
        </w:rPr>
        <w:t xml:space="preserve">BIEN </w:t>
      </w:r>
      <w:r w:rsidR="00CB3408" w:rsidRPr="00CB3408">
        <w:rPr>
          <w:b/>
        </w:rPr>
        <w:t xml:space="preserve">MATERIA DE </w:t>
      </w:r>
      <w:r w:rsidRPr="00CB3408">
        <w:rPr>
          <w:b/>
        </w:rPr>
        <w:t>LA RESOLUCIÓN IMPUGNADA.-</w:t>
      </w:r>
      <w:r>
        <w:t xml:space="preserve"> Si el presunto actor en la demanda de nulidad, afirma que es el legítimo propietario y poseedor del bien inmueble respecto del cual versan las resoluciones que se pretenden impugnar en el juicio, debe de acreditar con el documento idóneo tal propiedad, ya que la posesión sin derecho sólo puede tenerse como simple detentación por falta de la causa legal que la apoye, dado que el interés jurídico lo tiene el titular del derecho.”</w:t>
      </w:r>
    </w:p>
    <w:p w14:paraId="4A7EFB47" w14:textId="77777777" w:rsidR="00BA6F27" w:rsidRDefault="00BA6F27" w:rsidP="00AE119F">
      <w:pPr>
        <w:pStyle w:val="RESOLUCIONES"/>
      </w:pPr>
    </w:p>
    <w:p w14:paraId="1BE61B25" w14:textId="50E70A32" w:rsidR="00AE119F" w:rsidRPr="00F37C15" w:rsidRDefault="00AE119F" w:rsidP="00AE119F">
      <w:pPr>
        <w:pStyle w:val="RESOLUCIONES"/>
      </w:pPr>
      <w:r>
        <w:t xml:space="preserve">Luego entonces, es que se actualiza </w:t>
      </w:r>
      <w:r w:rsidRPr="00F37C15">
        <w:t>la causal de improcedencia prevista en la fracción I del artículo 261 del Código de Procedimiento y Justicia Administrativa para el Estado y los Municipios de Guanajuato, en consecuencia, de acuerdo a lo establecido por la fracción II del artículo 262 del mismo Código, es procedente sobreseer este Juicio</w:t>
      </w:r>
      <w:r>
        <w:t>. -------------------------------------</w:t>
      </w:r>
    </w:p>
    <w:p w14:paraId="65AC24EB" w14:textId="77777777" w:rsidR="00AE119F" w:rsidRPr="00F37C15" w:rsidRDefault="00AE119F" w:rsidP="00AE119F">
      <w:pPr>
        <w:pStyle w:val="RESOLUCIONES"/>
      </w:pPr>
    </w:p>
    <w:p w14:paraId="18113A58" w14:textId="77777777" w:rsidR="00AE119F" w:rsidRDefault="00AE119F" w:rsidP="00AE119F">
      <w:pPr>
        <w:pStyle w:val="SENTENCIAS"/>
      </w:pPr>
      <w:r w:rsidRPr="00F37C15">
        <w:t xml:space="preserve">Por lo expuesto y además con fundamento en los artículos </w:t>
      </w:r>
      <w:r w:rsidRPr="00F37C15">
        <w:rPr>
          <w:bCs/>
        </w:rPr>
        <w:t>243</w:t>
      </w:r>
      <w:r w:rsidRPr="00F37C15">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w:t>
      </w:r>
      <w:r>
        <w:t>y se,</w:t>
      </w:r>
    </w:p>
    <w:p w14:paraId="67F7F5D1" w14:textId="77777777" w:rsidR="00AE119F" w:rsidRDefault="00AE119F" w:rsidP="00AE119F">
      <w:pPr>
        <w:spacing w:line="360" w:lineRule="auto"/>
        <w:ind w:firstLine="708"/>
        <w:jc w:val="both"/>
        <w:rPr>
          <w:rFonts w:ascii="Century" w:hAnsi="Century" w:cs="Calibri"/>
        </w:rPr>
      </w:pPr>
    </w:p>
    <w:p w14:paraId="2E9E4771" w14:textId="77777777" w:rsidR="00AE119F" w:rsidRDefault="00AE119F" w:rsidP="00AE119F">
      <w:pPr>
        <w:spacing w:line="360" w:lineRule="auto"/>
        <w:ind w:firstLine="708"/>
        <w:jc w:val="both"/>
        <w:rPr>
          <w:rFonts w:ascii="Century" w:hAnsi="Century" w:cs="Calibri"/>
        </w:rPr>
      </w:pPr>
    </w:p>
    <w:p w14:paraId="09277ED7" w14:textId="77777777" w:rsidR="00AE119F" w:rsidRPr="00F37C15" w:rsidRDefault="00AE119F" w:rsidP="00AE119F">
      <w:pPr>
        <w:pStyle w:val="SENTENCIAS"/>
        <w:jc w:val="center"/>
      </w:pPr>
      <w:r w:rsidRPr="00F37C15">
        <w:rPr>
          <w:b/>
        </w:rPr>
        <w:t>RESUELVE:</w:t>
      </w:r>
    </w:p>
    <w:p w14:paraId="4B39A7D7" w14:textId="77777777" w:rsidR="00AE119F" w:rsidRDefault="00AE119F" w:rsidP="00AE119F">
      <w:pPr>
        <w:pStyle w:val="SENTENCIAS"/>
        <w:rPr>
          <w:rFonts w:ascii="Arial Narrow" w:hAnsi="Arial Narrow"/>
          <w:color w:val="262626"/>
          <w:sz w:val="27"/>
          <w:szCs w:val="27"/>
        </w:rPr>
      </w:pPr>
    </w:p>
    <w:p w14:paraId="7DE8C39C" w14:textId="77777777" w:rsidR="00AE119F" w:rsidRPr="007D0C4C" w:rsidRDefault="00AE119F" w:rsidP="00AE119F">
      <w:pPr>
        <w:pStyle w:val="SENTENCIAS"/>
        <w:rPr>
          <w:rFonts w:cs="Calibri"/>
        </w:rPr>
      </w:pPr>
      <w:r w:rsidRPr="007D0C4C">
        <w:rPr>
          <w:rFonts w:cs="Calibri"/>
          <w:b/>
          <w:bCs/>
          <w:iCs/>
        </w:rPr>
        <w:t>PRIMERO</w:t>
      </w:r>
      <w:r w:rsidRPr="007D0C4C">
        <w:rPr>
          <w:rFonts w:cs="Calibri"/>
        </w:rPr>
        <w:t xml:space="preserve">. Este Juzgado Tercero Administrativo municipal resultó competente para conocer y resolver del presente proceso administrativo. </w:t>
      </w:r>
      <w:r>
        <w:rPr>
          <w:rFonts w:cs="Calibri"/>
        </w:rPr>
        <w:t>-------</w:t>
      </w:r>
      <w:r w:rsidRPr="007D0C4C">
        <w:rPr>
          <w:rFonts w:cs="Calibri"/>
        </w:rPr>
        <w:t xml:space="preserve"> </w:t>
      </w:r>
    </w:p>
    <w:p w14:paraId="65A53613" w14:textId="77777777" w:rsidR="00AE119F" w:rsidRPr="007D0C4C" w:rsidRDefault="00AE119F" w:rsidP="00AE119F">
      <w:pPr>
        <w:pStyle w:val="SENTENCIAS"/>
        <w:rPr>
          <w:rFonts w:cs="Calibri"/>
        </w:rPr>
      </w:pPr>
    </w:p>
    <w:p w14:paraId="0E18613B" w14:textId="6669600D" w:rsidR="00AE119F" w:rsidRPr="00487E13" w:rsidRDefault="00AE119F" w:rsidP="00AE119F">
      <w:pPr>
        <w:pStyle w:val="SENTENCIAS"/>
      </w:pPr>
      <w:r w:rsidRPr="007D0C4C">
        <w:rPr>
          <w:rFonts w:cs="Calibri"/>
          <w:b/>
          <w:bCs/>
          <w:iCs/>
        </w:rPr>
        <w:t xml:space="preserve">SEGUNDO. </w:t>
      </w:r>
      <w:r w:rsidRPr="005E384D">
        <w:rPr>
          <w:rFonts w:cs="Calibri"/>
          <w:bCs/>
          <w:iCs/>
        </w:rPr>
        <w:t>Se decreta el</w:t>
      </w:r>
      <w:r>
        <w:rPr>
          <w:rFonts w:cs="Calibri"/>
          <w:b/>
          <w:bCs/>
          <w:iCs/>
        </w:rPr>
        <w:t xml:space="preserve"> SOBRESEIMIENTO </w:t>
      </w:r>
      <w:r w:rsidRPr="00E269A1">
        <w:rPr>
          <w:rFonts w:cs="Calibri"/>
          <w:bCs/>
          <w:iCs/>
        </w:rPr>
        <w:t>del</w:t>
      </w:r>
      <w:r w:rsidRPr="00E269A1">
        <w:t xml:space="preserve"> p</w:t>
      </w:r>
      <w:r w:rsidRPr="00487E13">
        <w:t xml:space="preserve">resente proceso, </w:t>
      </w:r>
      <w:r>
        <w:t xml:space="preserve">por los argumentos lógico jurídicos expuestos en el Considerando </w:t>
      </w:r>
      <w:r w:rsidR="00CB3408">
        <w:t>Tercero</w:t>
      </w:r>
      <w:r>
        <w:t xml:space="preserve"> </w:t>
      </w:r>
      <w:r w:rsidRPr="00487E13">
        <w:t>de esta resolución.</w:t>
      </w:r>
      <w:r>
        <w:t xml:space="preserve"> -------------------------------------------------------------------------------------------</w:t>
      </w:r>
    </w:p>
    <w:p w14:paraId="5856BE3E" w14:textId="77777777" w:rsidR="00AE119F" w:rsidRDefault="00AE119F" w:rsidP="00AE119F">
      <w:pPr>
        <w:pStyle w:val="SENTENCIAS"/>
      </w:pPr>
    </w:p>
    <w:p w14:paraId="12CD3801" w14:textId="77777777" w:rsidR="00AE119F" w:rsidRPr="007D0C4C" w:rsidRDefault="00AE119F" w:rsidP="00AE119F">
      <w:pPr>
        <w:pStyle w:val="SENTENCIAS"/>
        <w:rPr>
          <w:rFonts w:cs="Calibri"/>
        </w:rPr>
      </w:pPr>
      <w:r w:rsidRPr="00CA6CBB">
        <w:rPr>
          <w:rFonts w:cs="Calibri"/>
          <w:b/>
        </w:rPr>
        <w:t>Notifíquese a la autoridad demandada por oficio y a la parte actora personalmente</w:t>
      </w:r>
      <w:r>
        <w:rPr>
          <w:rFonts w:cs="Calibri"/>
          <w:b/>
        </w:rPr>
        <w:t xml:space="preserve">. </w:t>
      </w:r>
      <w:r>
        <w:rPr>
          <w:rFonts w:cs="Calibri"/>
        </w:rPr>
        <w:t>-------------------------------------------------------------------------------------</w:t>
      </w:r>
    </w:p>
    <w:p w14:paraId="65EA2BEB" w14:textId="77777777" w:rsidR="00AE119F" w:rsidRPr="007D0C4C" w:rsidRDefault="00AE119F" w:rsidP="00AE119F">
      <w:pPr>
        <w:pStyle w:val="SENTENCIAS"/>
        <w:rPr>
          <w:rFonts w:cs="Calibri"/>
          <w:lang w:val="es-MX"/>
        </w:rPr>
      </w:pPr>
    </w:p>
    <w:p w14:paraId="63A3C0FE" w14:textId="77777777" w:rsidR="00AE119F" w:rsidRDefault="00AE119F" w:rsidP="00AE119F">
      <w:pPr>
        <w:pStyle w:val="SENTENCIAS"/>
      </w:pPr>
      <w:r w:rsidRPr="007D0C4C">
        <w:t>En su oportunidad, archívese este expediente, como asunto totalmente concluido y d</w:t>
      </w:r>
      <w:r>
        <w:t>e</w:t>
      </w:r>
      <w:r w:rsidRPr="007D0C4C">
        <w:t xml:space="preserve">se de baja en el Libro de Registros que </w:t>
      </w:r>
      <w:r>
        <w:t>se lleva para tal efecto. –</w:t>
      </w:r>
    </w:p>
    <w:p w14:paraId="1C2FBC53" w14:textId="77777777" w:rsidR="00AE119F" w:rsidRDefault="00AE119F" w:rsidP="00AE119F">
      <w:pPr>
        <w:pStyle w:val="SENTENCIAS"/>
      </w:pPr>
    </w:p>
    <w:p w14:paraId="6E586CC7" w14:textId="77777777" w:rsidR="00AE119F" w:rsidRDefault="00AE119F" w:rsidP="00AE119F">
      <w:pPr>
        <w:pStyle w:val="SENTENCIAS"/>
        <w:rPr>
          <w:rFonts w:cs="Calibri"/>
        </w:rPr>
      </w:pPr>
      <w:r w:rsidRPr="007D0C4C">
        <w:rPr>
          <w:rFonts w:cs="Calibri"/>
        </w:rPr>
        <w:t xml:space="preserve">Así lo resolvió y firma </w:t>
      </w:r>
      <w:r>
        <w:rPr>
          <w:rFonts w:cs="Calibri"/>
        </w:rPr>
        <w:t xml:space="preserve">la </w:t>
      </w:r>
      <w:r w:rsidRPr="007D0C4C">
        <w:rPr>
          <w:rFonts w:cs="Calibri"/>
        </w:rPr>
        <w:t>Juez</w:t>
      </w:r>
      <w:r>
        <w:rPr>
          <w:rFonts w:cs="Calibri"/>
        </w:rPr>
        <w:t>a del Juzgado Tercero</w:t>
      </w:r>
      <w:r w:rsidRPr="007D0C4C">
        <w:rPr>
          <w:rFonts w:cs="Calibri"/>
        </w:rPr>
        <w:t xml:space="preserve"> Administrativo </w:t>
      </w:r>
      <w:r>
        <w:rPr>
          <w:rFonts w:cs="Calibri"/>
        </w:rPr>
        <w:t>M</w:t>
      </w:r>
      <w:r w:rsidRPr="007D0C4C">
        <w:rPr>
          <w:rFonts w:cs="Calibri"/>
        </w:rPr>
        <w:t xml:space="preserve">unicipal de León, Guanajuato, </w:t>
      </w:r>
      <w:r>
        <w:rPr>
          <w:rFonts w:cs="Calibri"/>
        </w:rPr>
        <w:t>l</w:t>
      </w:r>
      <w:r w:rsidRPr="007D0C4C">
        <w:rPr>
          <w:rFonts w:cs="Calibri"/>
        </w:rPr>
        <w:t>icenciad</w:t>
      </w:r>
      <w:r>
        <w:rPr>
          <w:rFonts w:cs="Calibri"/>
        </w:rPr>
        <w:t>a</w:t>
      </w:r>
      <w:r w:rsidRPr="007D0C4C">
        <w:rPr>
          <w:rFonts w:cs="Calibri"/>
        </w:rPr>
        <w:t xml:space="preserve"> </w:t>
      </w:r>
      <w:r>
        <w:rPr>
          <w:rFonts w:cs="Calibri"/>
          <w:b/>
          <w:bCs/>
        </w:rPr>
        <w:t>María Guadalupe Garza Lozornio</w:t>
      </w:r>
      <w:r w:rsidRPr="007D0C4C">
        <w:rPr>
          <w:rFonts w:cs="Calibri"/>
        </w:rPr>
        <w:t>,</w:t>
      </w:r>
      <w:r>
        <w:rPr>
          <w:rFonts w:cs="Calibri"/>
        </w:rPr>
        <w:t xml:space="preserve"> </w:t>
      </w:r>
      <w:r w:rsidRPr="007D0C4C">
        <w:rPr>
          <w:rFonts w:cs="Calibri"/>
        </w:rPr>
        <w:t>quien actúa asistid</w:t>
      </w:r>
      <w:r>
        <w:rPr>
          <w:rFonts w:cs="Calibri"/>
        </w:rPr>
        <w:t>a</w:t>
      </w:r>
      <w:r w:rsidRPr="007D0C4C">
        <w:rPr>
          <w:rFonts w:cs="Calibri"/>
        </w:rPr>
        <w:t xml:space="preserve"> en forma legal con</w:t>
      </w:r>
      <w:r>
        <w:rPr>
          <w:rFonts w:cs="Calibri"/>
        </w:rPr>
        <w:t xml:space="preserve"> Secretario de Estudio y Cuenta, licenciado</w:t>
      </w:r>
      <w:r w:rsidRPr="007D0C4C">
        <w:rPr>
          <w:rFonts w:cs="Calibri"/>
        </w:rPr>
        <w:t xml:space="preserve"> </w:t>
      </w:r>
      <w:r>
        <w:rPr>
          <w:rFonts w:cs="Calibri"/>
          <w:b/>
          <w:bCs/>
        </w:rPr>
        <w:t>Christian Helmut Emmanuel Schonwald Escalante</w:t>
      </w:r>
      <w:r w:rsidRPr="00E863AD">
        <w:rPr>
          <w:rFonts w:cs="Calibri"/>
          <w:bCs/>
        </w:rPr>
        <w:t>,</w:t>
      </w:r>
      <w:r>
        <w:rPr>
          <w:rFonts w:cs="Calibri"/>
          <w:b/>
          <w:bCs/>
        </w:rPr>
        <w:t xml:space="preserve"> </w:t>
      </w:r>
      <w:r w:rsidRPr="007D0C4C">
        <w:rPr>
          <w:rFonts w:cs="Calibri"/>
        </w:rPr>
        <w:t xml:space="preserve">quien da fe. </w:t>
      </w:r>
      <w:r>
        <w:rPr>
          <w:rFonts w:cs="Calibri"/>
        </w:rPr>
        <w:t>---</w:t>
      </w:r>
    </w:p>
    <w:p w14:paraId="51520A13" w14:textId="77777777" w:rsidR="00AE119F" w:rsidRDefault="00AE119F" w:rsidP="00AE119F">
      <w:pPr>
        <w:spacing w:line="360" w:lineRule="auto"/>
        <w:ind w:firstLine="708"/>
        <w:jc w:val="both"/>
        <w:rPr>
          <w:rFonts w:ascii="Century" w:hAnsi="Century"/>
          <w:lang w:val="es-MX"/>
        </w:rPr>
      </w:pPr>
    </w:p>
    <w:sectPr w:rsidR="00AE119F"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2923A" w14:textId="77777777" w:rsidR="00787211" w:rsidRDefault="00787211">
      <w:r>
        <w:separator/>
      </w:r>
    </w:p>
  </w:endnote>
  <w:endnote w:type="continuationSeparator" w:id="0">
    <w:p w14:paraId="733F50CC" w14:textId="77777777" w:rsidR="00787211" w:rsidRDefault="00787211">
      <w:r>
        <w:continuationSeparator/>
      </w:r>
    </w:p>
  </w:endnote>
  <w:endnote w:type="continuationNotice" w:id="1">
    <w:p w14:paraId="5A4AE0CF" w14:textId="77777777" w:rsidR="00787211" w:rsidRDefault="00787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48CCA38"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8721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8721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1F873" w14:textId="77777777" w:rsidR="00787211" w:rsidRDefault="00787211">
      <w:r>
        <w:separator/>
      </w:r>
    </w:p>
  </w:footnote>
  <w:footnote w:type="continuationSeparator" w:id="0">
    <w:p w14:paraId="1C35B909" w14:textId="77777777" w:rsidR="00787211" w:rsidRDefault="00787211">
      <w:r>
        <w:continuationSeparator/>
      </w:r>
    </w:p>
  </w:footnote>
  <w:footnote w:type="continuationNotice" w:id="1">
    <w:p w14:paraId="5D058017" w14:textId="77777777" w:rsidR="00787211" w:rsidRDefault="0078721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1A5757DD" w:rsidR="002B2F1A" w:rsidRDefault="00473EA2" w:rsidP="007F7AC8">
    <w:pPr>
      <w:pStyle w:val="Encabezado"/>
      <w:jc w:val="right"/>
    </w:pPr>
    <w:r>
      <w:rPr>
        <w:color w:val="7F7F7F" w:themeColor="text1" w:themeTint="80"/>
      </w:rPr>
      <w:t>Expediente Número 1</w:t>
    </w:r>
    <w:r w:rsidR="00C91A1F">
      <w:rPr>
        <w:color w:val="7F7F7F" w:themeColor="text1" w:themeTint="80"/>
      </w:rPr>
      <w:t>272</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E6373A8"/>
    <w:multiLevelType w:val="hybridMultilevel"/>
    <w:tmpl w:val="F7A28798"/>
    <w:lvl w:ilvl="0" w:tplc="D7EC04C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3E0C228A"/>
    <w:multiLevelType w:val="multilevel"/>
    <w:tmpl w:val="7BEC9978"/>
    <w:numStyleLink w:val="Estilo3"/>
  </w:abstractNum>
  <w:abstractNum w:abstractNumId="29"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32479D8"/>
    <w:multiLevelType w:val="hybridMultilevel"/>
    <w:tmpl w:val="42901964"/>
    <w:lvl w:ilvl="0" w:tplc="AAF05DF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4B519B4"/>
    <w:multiLevelType w:val="hybridMultilevel"/>
    <w:tmpl w:val="3CC262BE"/>
    <w:lvl w:ilvl="0" w:tplc="20EA1E6A">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4"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8927CD0"/>
    <w:multiLevelType w:val="hybridMultilevel"/>
    <w:tmpl w:val="BC5C8820"/>
    <w:lvl w:ilvl="0" w:tplc="E524261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3"/>
  </w:num>
  <w:num w:numId="4">
    <w:abstractNumId w:val="8"/>
  </w:num>
  <w:num w:numId="5">
    <w:abstractNumId w:val="0"/>
  </w:num>
  <w:num w:numId="6">
    <w:abstractNumId w:val="2"/>
  </w:num>
  <w:num w:numId="7">
    <w:abstractNumId w:val="18"/>
  </w:num>
  <w:num w:numId="8">
    <w:abstractNumId w:val="40"/>
  </w:num>
  <w:num w:numId="9">
    <w:abstractNumId w:val="43"/>
  </w:num>
  <w:num w:numId="10">
    <w:abstractNumId w:val="22"/>
  </w:num>
  <w:num w:numId="11">
    <w:abstractNumId w:val="5"/>
  </w:num>
  <w:num w:numId="12">
    <w:abstractNumId w:val="35"/>
  </w:num>
  <w:num w:numId="13">
    <w:abstractNumId w:val="6"/>
  </w:num>
  <w:num w:numId="14">
    <w:abstractNumId w:val="30"/>
  </w:num>
  <w:num w:numId="15">
    <w:abstractNumId w:val="29"/>
  </w:num>
  <w:num w:numId="16">
    <w:abstractNumId w:val="19"/>
  </w:num>
  <w:num w:numId="17">
    <w:abstractNumId w:val="15"/>
  </w:num>
  <w:num w:numId="18">
    <w:abstractNumId w:val="14"/>
  </w:num>
  <w:num w:numId="19">
    <w:abstractNumId w:val="17"/>
  </w:num>
  <w:num w:numId="20">
    <w:abstractNumId w:val="25"/>
  </w:num>
  <w:num w:numId="21">
    <w:abstractNumId w:val="34"/>
  </w:num>
  <w:num w:numId="22">
    <w:abstractNumId w:val="27"/>
  </w:num>
  <w:num w:numId="23">
    <w:abstractNumId w:val="41"/>
  </w:num>
  <w:num w:numId="24">
    <w:abstractNumId w:val="1"/>
  </w:num>
  <w:num w:numId="25">
    <w:abstractNumId w:val="24"/>
  </w:num>
  <w:num w:numId="26">
    <w:abstractNumId w:val="38"/>
  </w:num>
  <w:num w:numId="27">
    <w:abstractNumId w:val="42"/>
  </w:num>
  <w:num w:numId="28">
    <w:abstractNumId w:val="44"/>
  </w:num>
  <w:num w:numId="29">
    <w:abstractNumId w:val="28"/>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1"/>
  </w:num>
  <w:num w:numId="35">
    <w:abstractNumId w:val="9"/>
  </w:num>
  <w:num w:numId="36">
    <w:abstractNumId w:val="3"/>
  </w:num>
  <w:num w:numId="37">
    <w:abstractNumId w:val="36"/>
  </w:num>
  <w:num w:numId="38">
    <w:abstractNumId w:val="33"/>
  </w:num>
  <w:num w:numId="39">
    <w:abstractNumId w:val="7"/>
  </w:num>
  <w:num w:numId="40">
    <w:abstractNumId w:val="16"/>
  </w:num>
  <w:num w:numId="41">
    <w:abstractNumId w:val="13"/>
  </w:num>
  <w:num w:numId="42">
    <w:abstractNumId w:val="32"/>
  </w:num>
  <w:num w:numId="43">
    <w:abstractNumId w:val="37"/>
  </w:num>
  <w:num w:numId="44">
    <w:abstractNumId w:val="12"/>
  </w:num>
  <w:num w:numId="45">
    <w:abstractNumId w:val="3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689"/>
    <w:rsid w:val="00010FE3"/>
    <w:rsid w:val="00015151"/>
    <w:rsid w:val="0001556B"/>
    <w:rsid w:val="00015604"/>
    <w:rsid w:val="00017169"/>
    <w:rsid w:val="00025321"/>
    <w:rsid w:val="0002764D"/>
    <w:rsid w:val="0003096C"/>
    <w:rsid w:val="00030FD2"/>
    <w:rsid w:val="000323E5"/>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3B7C"/>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D61F4"/>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31E4"/>
    <w:rsid w:val="00245ADD"/>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238F"/>
    <w:rsid w:val="002D4B48"/>
    <w:rsid w:val="002D598B"/>
    <w:rsid w:val="002D5FFE"/>
    <w:rsid w:val="002E105E"/>
    <w:rsid w:val="002E14D4"/>
    <w:rsid w:val="002E1C7B"/>
    <w:rsid w:val="002E4C45"/>
    <w:rsid w:val="002F2BF4"/>
    <w:rsid w:val="002F4D5A"/>
    <w:rsid w:val="002F5B78"/>
    <w:rsid w:val="002F6190"/>
    <w:rsid w:val="002F7FFB"/>
    <w:rsid w:val="00302E27"/>
    <w:rsid w:val="00305D11"/>
    <w:rsid w:val="00307A46"/>
    <w:rsid w:val="00307D72"/>
    <w:rsid w:val="00311DFD"/>
    <w:rsid w:val="00315898"/>
    <w:rsid w:val="0031618E"/>
    <w:rsid w:val="00316C7F"/>
    <w:rsid w:val="0032074B"/>
    <w:rsid w:val="00321451"/>
    <w:rsid w:val="00324166"/>
    <w:rsid w:val="003244CB"/>
    <w:rsid w:val="00324DF7"/>
    <w:rsid w:val="003275CF"/>
    <w:rsid w:val="003279BA"/>
    <w:rsid w:val="00331A25"/>
    <w:rsid w:val="0033322C"/>
    <w:rsid w:val="00336B61"/>
    <w:rsid w:val="00337829"/>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B6EA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7947"/>
    <w:rsid w:val="0041187D"/>
    <w:rsid w:val="004200C2"/>
    <w:rsid w:val="004210CE"/>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47E22"/>
    <w:rsid w:val="00550ED4"/>
    <w:rsid w:val="00553C53"/>
    <w:rsid w:val="005578C1"/>
    <w:rsid w:val="00560B11"/>
    <w:rsid w:val="00562F35"/>
    <w:rsid w:val="00564B63"/>
    <w:rsid w:val="00571DC9"/>
    <w:rsid w:val="00572A86"/>
    <w:rsid w:val="00574976"/>
    <w:rsid w:val="00576A9D"/>
    <w:rsid w:val="005831EC"/>
    <w:rsid w:val="00583370"/>
    <w:rsid w:val="005856C8"/>
    <w:rsid w:val="00586965"/>
    <w:rsid w:val="0059075C"/>
    <w:rsid w:val="00593667"/>
    <w:rsid w:val="005942D2"/>
    <w:rsid w:val="005A0ABA"/>
    <w:rsid w:val="005A5A08"/>
    <w:rsid w:val="005A60A9"/>
    <w:rsid w:val="005B08FF"/>
    <w:rsid w:val="005B1001"/>
    <w:rsid w:val="005B2E74"/>
    <w:rsid w:val="005B3ADB"/>
    <w:rsid w:val="005B3D28"/>
    <w:rsid w:val="005B6CC1"/>
    <w:rsid w:val="005B7512"/>
    <w:rsid w:val="005B76F1"/>
    <w:rsid w:val="005C0E4C"/>
    <w:rsid w:val="005C493A"/>
    <w:rsid w:val="005C5A39"/>
    <w:rsid w:val="005C6597"/>
    <w:rsid w:val="005C7F15"/>
    <w:rsid w:val="005D48BA"/>
    <w:rsid w:val="005D4DE5"/>
    <w:rsid w:val="005D53EB"/>
    <w:rsid w:val="005E116C"/>
    <w:rsid w:val="005E2916"/>
    <w:rsid w:val="005E327B"/>
    <w:rsid w:val="005E5294"/>
    <w:rsid w:val="005F1302"/>
    <w:rsid w:val="005F443F"/>
    <w:rsid w:val="005F5A9B"/>
    <w:rsid w:val="00604B07"/>
    <w:rsid w:val="00605B32"/>
    <w:rsid w:val="0060678A"/>
    <w:rsid w:val="0061011B"/>
    <w:rsid w:val="006134B7"/>
    <w:rsid w:val="0061485C"/>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08EF"/>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42F6"/>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36E7"/>
    <w:rsid w:val="00784EE2"/>
    <w:rsid w:val="00787211"/>
    <w:rsid w:val="0078749A"/>
    <w:rsid w:val="00787F6C"/>
    <w:rsid w:val="00794A43"/>
    <w:rsid w:val="00794FD9"/>
    <w:rsid w:val="007A25CA"/>
    <w:rsid w:val="007A26DE"/>
    <w:rsid w:val="007A32B6"/>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0EF2"/>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D71B4"/>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54D59"/>
    <w:rsid w:val="00960D83"/>
    <w:rsid w:val="00964764"/>
    <w:rsid w:val="00964A62"/>
    <w:rsid w:val="00967A5D"/>
    <w:rsid w:val="0097312E"/>
    <w:rsid w:val="009739AF"/>
    <w:rsid w:val="00977BCA"/>
    <w:rsid w:val="009802BC"/>
    <w:rsid w:val="0098302F"/>
    <w:rsid w:val="0098343B"/>
    <w:rsid w:val="0098537C"/>
    <w:rsid w:val="00986C89"/>
    <w:rsid w:val="009918DC"/>
    <w:rsid w:val="00991EBD"/>
    <w:rsid w:val="00997F08"/>
    <w:rsid w:val="009A189C"/>
    <w:rsid w:val="009A1BE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2F1"/>
    <w:rsid w:val="00A43ACF"/>
    <w:rsid w:val="00A462F5"/>
    <w:rsid w:val="00A47462"/>
    <w:rsid w:val="00A540F2"/>
    <w:rsid w:val="00A57416"/>
    <w:rsid w:val="00A62D48"/>
    <w:rsid w:val="00A63D71"/>
    <w:rsid w:val="00A672F6"/>
    <w:rsid w:val="00A679A9"/>
    <w:rsid w:val="00A709F5"/>
    <w:rsid w:val="00A70E0C"/>
    <w:rsid w:val="00A73CC0"/>
    <w:rsid w:val="00A75262"/>
    <w:rsid w:val="00A75F32"/>
    <w:rsid w:val="00A77BBD"/>
    <w:rsid w:val="00A82DA9"/>
    <w:rsid w:val="00A90FFF"/>
    <w:rsid w:val="00A927B1"/>
    <w:rsid w:val="00A92D08"/>
    <w:rsid w:val="00A9320D"/>
    <w:rsid w:val="00A9352D"/>
    <w:rsid w:val="00A936D2"/>
    <w:rsid w:val="00A95969"/>
    <w:rsid w:val="00A96FB0"/>
    <w:rsid w:val="00A97525"/>
    <w:rsid w:val="00AA0B73"/>
    <w:rsid w:val="00AA4C79"/>
    <w:rsid w:val="00AA72AC"/>
    <w:rsid w:val="00AB2276"/>
    <w:rsid w:val="00AB53E6"/>
    <w:rsid w:val="00AC0BB0"/>
    <w:rsid w:val="00AC2581"/>
    <w:rsid w:val="00AC3934"/>
    <w:rsid w:val="00AC532A"/>
    <w:rsid w:val="00AC5AB5"/>
    <w:rsid w:val="00AD0700"/>
    <w:rsid w:val="00AD5793"/>
    <w:rsid w:val="00AD6931"/>
    <w:rsid w:val="00AE119F"/>
    <w:rsid w:val="00AE5576"/>
    <w:rsid w:val="00AE575F"/>
    <w:rsid w:val="00AF1C92"/>
    <w:rsid w:val="00AF2D5F"/>
    <w:rsid w:val="00AF46F6"/>
    <w:rsid w:val="00AF63F9"/>
    <w:rsid w:val="00B006C3"/>
    <w:rsid w:val="00B03F1B"/>
    <w:rsid w:val="00B05FFB"/>
    <w:rsid w:val="00B07098"/>
    <w:rsid w:val="00B07D0A"/>
    <w:rsid w:val="00B13569"/>
    <w:rsid w:val="00B13F01"/>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6F27"/>
    <w:rsid w:val="00BB07A0"/>
    <w:rsid w:val="00BB0F2F"/>
    <w:rsid w:val="00BB1262"/>
    <w:rsid w:val="00BB18B6"/>
    <w:rsid w:val="00BB3C7E"/>
    <w:rsid w:val="00BB433F"/>
    <w:rsid w:val="00BC6D5A"/>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1A1F"/>
    <w:rsid w:val="00C97218"/>
    <w:rsid w:val="00C97884"/>
    <w:rsid w:val="00CB3408"/>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3FD5"/>
    <w:rsid w:val="00D46AE7"/>
    <w:rsid w:val="00D519A6"/>
    <w:rsid w:val="00D52000"/>
    <w:rsid w:val="00D54C71"/>
    <w:rsid w:val="00D60688"/>
    <w:rsid w:val="00D61759"/>
    <w:rsid w:val="00D63B6A"/>
    <w:rsid w:val="00D65FFB"/>
    <w:rsid w:val="00D67159"/>
    <w:rsid w:val="00D674A0"/>
    <w:rsid w:val="00D6760D"/>
    <w:rsid w:val="00D73C7F"/>
    <w:rsid w:val="00D76208"/>
    <w:rsid w:val="00D768C2"/>
    <w:rsid w:val="00D807AE"/>
    <w:rsid w:val="00D80ED9"/>
    <w:rsid w:val="00D822E5"/>
    <w:rsid w:val="00D85058"/>
    <w:rsid w:val="00D85B75"/>
    <w:rsid w:val="00D85BAE"/>
    <w:rsid w:val="00D862FE"/>
    <w:rsid w:val="00D90A3A"/>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632"/>
    <w:rsid w:val="00DE5A62"/>
    <w:rsid w:val="00DE7365"/>
    <w:rsid w:val="00DF133F"/>
    <w:rsid w:val="00E05719"/>
    <w:rsid w:val="00E07749"/>
    <w:rsid w:val="00E1223E"/>
    <w:rsid w:val="00E1257C"/>
    <w:rsid w:val="00E24E49"/>
    <w:rsid w:val="00E40785"/>
    <w:rsid w:val="00E41080"/>
    <w:rsid w:val="00E41C6B"/>
    <w:rsid w:val="00E41D58"/>
    <w:rsid w:val="00E438C0"/>
    <w:rsid w:val="00E43902"/>
    <w:rsid w:val="00E43A91"/>
    <w:rsid w:val="00E54092"/>
    <w:rsid w:val="00E55E07"/>
    <w:rsid w:val="00E57ED5"/>
    <w:rsid w:val="00E646A2"/>
    <w:rsid w:val="00E65687"/>
    <w:rsid w:val="00E65DEE"/>
    <w:rsid w:val="00E65E34"/>
    <w:rsid w:val="00E6685B"/>
    <w:rsid w:val="00E708B8"/>
    <w:rsid w:val="00E70ACB"/>
    <w:rsid w:val="00E71921"/>
    <w:rsid w:val="00E74F99"/>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B127D"/>
    <w:rsid w:val="00EB1449"/>
    <w:rsid w:val="00EB2C55"/>
    <w:rsid w:val="00EB410C"/>
    <w:rsid w:val="00EB532F"/>
    <w:rsid w:val="00EB7737"/>
    <w:rsid w:val="00EB78ED"/>
    <w:rsid w:val="00EC059F"/>
    <w:rsid w:val="00EC2EF1"/>
    <w:rsid w:val="00EC2F22"/>
    <w:rsid w:val="00EC71FF"/>
    <w:rsid w:val="00ED128B"/>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5EFB"/>
    <w:rsid w:val="00F87A64"/>
    <w:rsid w:val="00F91B42"/>
    <w:rsid w:val="00F92C67"/>
    <w:rsid w:val="00F95620"/>
    <w:rsid w:val="00F9623C"/>
    <w:rsid w:val="00F97379"/>
    <w:rsid w:val="00FA3F5D"/>
    <w:rsid w:val="00FA4287"/>
    <w:rsid w:val="00FA509C"/>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7FE9-796B-41D3-91C5-302909CA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2502</Words>
  <Characters>13765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2018-10-25T18:48:00Z</cp:lastPrinted>
  <dcterms:created xsi:type="dcterms:W3CDTF">2019-01-31T19:15:00Z</dcterms:created>
  <dcterms:modified xsi:type="dcterms:W3CDTF">2019-01-31T19:15:00Z</dcterms:modified>
</cp:coreProperties>
</file>